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D21" w:rsidRPr="00422342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14D21" w:rsidRPr="00422342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:rsidR="00C14D21" w:rsidRPr="00422342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:rsidR="00C14D21" w:rsidRPr="00422342" w:rsidRDefault="00C14D21" w:rsidP="00C14D2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7652DD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:rsidR="00C14D21" w:rsidRPr="00422342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652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188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:rsidR="00C14D21" w:rsidRPr="00422342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422342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422342" w:rsidRDefault="00C14D21" w:rsidP="00C14D2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422342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14D21" w:rsidRDefault="00C14D21" w:rsidP="00C14D2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:rsidR="00C14D21" w:rsidRPr="0085101C" w:rsidRDefault="00C14D21" w:rsidP="00C14D21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:rsidR="00C14D21" w:rsidRPr="0085101C" w:rsidRDefault="00C14D21" w:rsidP="00C14D21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творческое</w:t>
      </w:r>
      <w:r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:rsidR="00C14D21" w:rsidRPr="00422342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:rsidR="00C14D21" w:rsidRPr="00422342" w:rsidRDefault="00C14D21" w:rsidP="00C14D2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422342" w:rsidRDefault="00C14D21" w:rsidP="00C14D2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</w:t>
      </w:r>
      <w:proofErr w:type="gramStart"/>
      <w:r w:rsidR="00D25A7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  <w:proofErr w:type="gramEnd"/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B24FF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4B5E7E" w:rsidP="00C14D21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:rsidR="00C14D21" w:rsidRPr="00B24FF4" w:rsidRDefault="00C14D21" w:rsidP="00C14D21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B24F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14D21" w:rsidRPr="00B24FF4" w:rsidRDefault="00C14D21" w:rsidP="00C14D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4D21" w:rsidRPr="00B24FF4" w:rsidRDefault="00C14D21" w:rsidP="00C1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4FF4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«Моя художественная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</w:t>
      </w:r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 к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 освоения программы начального общего образования на основе:</w:t>
      </w: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2025-2026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 год</w:t>
      </w: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календарного годового учебного графика школы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2025-2026 </w:t>
      </w:r>
      <w:proofErr w:type="spellStart"/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разработанной Институтом стратегии и развития образования Российской Академии образования. 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«Моя художественная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целевые приоритеты, сформулированные в Программе воспитания ФГБОУ «Средняя школа-интернат МИД России»</w:t>
      </w:r>
      <w:r w:rsidR="004B5E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FA02D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«Моя художественная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практика»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</w:t>
      </w:r>
      <w:proofErr w:type="gramEnd"/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14D21" w:rsidRPr="007C1732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14D21" w:rsidRPr="00D26CC7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:rsidR="00C14D21" w:rsidRPr="00D26CC7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:rsidR="00C14D21" w:rsidRPr="00D26CC7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:rsidR="00C14D21" w:rsidRPr="00D26CC7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D21" w:rsidRPr="009A357A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«Моя художественная практика»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 к истории отечественной </w:t>
      </w:r>
      <w:proofErr w:type="gramStart"/>
      <w:r w:rsidRPr="00D063B4">
        <w:rPr>
          <w:rFonts w:ascii="Times New Roman" w:hAnsi="Times New Roman" w:cs="Times New Roman"/>
          <w:color w:val="000000"/>
          <w:sz w:val="24"/>
          <w:szCs w:val="24"/>
        </w:rPr>
        <w:t>культуры,  выраженной</w:t>
      </w:r>
      <w:proofErr w:type="gramEnd"/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:rsidR="00C14D21" w:rsidRPr="00D063B4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</w:t>
      </w:r>
      <w:proofErr w:type="gramStart"/>
      <w:r w:rsidRPr="00D063B4">
        <w:rPr>
          <w:rFonts w:ascii="Times New Roman" w:hAnsi="Times New Roman" w:cs="Times New Roman"/>
          <w:color w:val="000000"/>
          <w:sz w:val="24"/>
          <w:szCs w:val="24"/>
        </w:rPr>
        <w:t>и  скульптуры</w:t>
      </w:r>
      <w:proofErr w:type="gramEnd"/>
      <w:r w:rsidRPr="00D063B4">
        <w:rPr>
          <w:rFonts w:ascii="Times New Roman" w:hAnsi="Times New Roman" w:cs="Times New Roman"/>
          <w:color w:val="000000"/>
          <w:sz w:val="24"/>
          <w:szCs w:val="24"/>
        </w:rPr>
        <w:t>, декоративно-прикладного и народного искусства, архитектуры и дизайна;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C14D21" w:rsidRPr="00B718B5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 1 классе 2 ч в неделю, 66 ч в год, во 2 классе - один час в неделю,  34 ч в год, в 3 классе 1 час в неделю, 34 ч  в год, в 4 классе – один час в неделю, 34 ч в год. Общее количество часов за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  -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202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:rsidR="00C14D21" w:rsidRDefault="00C14D21" w:rsidP="00C14D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4D21" w:rsidRDefault="00C14D21" w:rsidP="00C14D21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:rsidR="00C14D21" w:rsidRPr="00275C25" w:rsidRDefault="00C14D21" w:rsidP="00C14D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учебной программы обеспечивается с помощью 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изображения);  электронные образовательные ресурсы по темам занятий и  др. </w:t>
      </w:r>
    </w:p>
    <w:p w:rsidR="00C14D21" w:rsidRPr="00B718B5" w:rsidRDefault="00C14D21" w:rsidP="00C14D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Оборудование, материалы, инструменты, необходимые обучающимся для художественно-творческих занятий:  графические материалы (простые карандаши разной твёрдости и мягкости  — от ТМ до 6М, цветные карандаши, пастель, восковые мелки, </w:t>
      </w:r>
      <w:proofErr w:type="spellStart"/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гелевые</w:t>
      </w:r>
      <w:proofErr w:type="spellEnd"/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ручки, фломастеры, уголь, мел, тушь); живописные материалы (гуашь, акварель); пластические материалы (пластилин, глина);  декоративные художественные материалы (аквагрим); бумага (цветная бумага, картон, бумага для акварели, бумага для черчения, салфетки и др.);  кисти круглые (кисти «пони» или «белка», номера от № 2 до 16; кисти плоские  — синтетика,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макетирования, коллажа и др.</w:t>
      </w: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Pr="00A61B75" w:rsidRDefault="00C14D21" w:rsidP="00C14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4D21" w:rsidRPr="00112AF0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C14D21" w:rsidRPr="00112AF0" w:rsidRDefault="00C14D21" w:rsidP="00C1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художественная практика» </w:t>
      </w: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 классе</w:t>
      </w:r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рограмма </w:t>
      </w:r>
      <w:proofErr w:type="gramStart"/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 деятельности</w:t>
      </w:r>
      <w:proofErr w:type="gramEnd"/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построена на модульном принципе представления содержания по годам обучения.</w:t>
      </w:r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(пастель, мелки). Графические техники изображения.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 разнообразными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линиями  птиц из сказок. Чёрный и белый цвет. Графическая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сказка:  сюжетный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рисунок на произвольном формате. Натюрморт «Свет и тень» из выбранных сосудов, передача их формы по фотоматериалам. Натюрморт из овощей и фруктов. Проект оформления входа в зоопарк: коллаж из графических изображений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животных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Композиция в технике цветного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художественное творчество: работа над композицией графи- ческой сказки; создание проекта книжки-раскраски; выполн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рисунка с передачей формы предметов (линия, пятно, штрих, светотень); освоение техники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проект оформления фриза входа в зоопарк.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игра «Графическая сказка»; художественный проект; коллективная работа; работа в творческих группах; занятие в библиотеке школы или районной библиотеке.</w:t>
      </w:r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ивопись»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Живописные материалы, их свойства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  особенности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 работы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гуашью, акварелью. Основы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Изображение неба: разный характер мазков и движений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кистью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Композиция  пейзажа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 пейзажа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разных контрастных состояниях погоды и  соответствующих цветовых состояниях . Техника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по-сырому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Сюжетные композиции по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фотозарисовкам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Букет цветов «Такие разные цветы» по материалам фотографий, сделанных на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пленэре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Рисование с натуры.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художественное творчество: освоение техники пастозного письма гуашью и основ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 работа  над  пейзажем по композиционным схемам; изображение контрастных состояний природы; выполнение сюжетных композиций с изображением людей; рисование с натуры.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практика, мастер-класс, индивидуальная, групповая и коллективная работа, фотографирование на пленэре,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выставка творческих работ на сайте школы, в творческом блоге, группе в соцсети или в реальном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 .</w:t>
      </w:r>
      <w:proofErr w:type="gramEnd"/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 поделок. Материалы,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 лепк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 Техника безопасности.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Композиции из двух-трёх фигур животных в движении по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материалам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фотозарисовок</w:t>
      </w:r>
      <w:proofErr w:type="spellEnd"/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 тему  «Весёлые игры животных»; лепка фигурок по наброску. Рельефная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ком- позиция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героев сказок. Лепка сюжетной композиции. Создание пластического образа из подручного нехудожественного материала.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 деятельность и художественное творчество: работа над многофигурной скульптур- ной композицией; лепка рельефа с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изображением  героев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сказок; выполнение сюжетной композиции «На арене цирка»; создание образа из нехудожественного материала.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индивидуальная работа; работа в творческой группе;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«Весёлые игры животных»; мастер-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класс; выставка творческих работ на сайте школы, в творческом блоге, группе в соцсети или в реальном формате.</w:t>
      </w:r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екоративно-прикладное искусство»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Мате- риалы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инструменты, техники исполнения. Техника безопасности.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Декоративное панно по мотивам различных народных промыслов. Декоративная композиция. Маски для маскарада. Поделки из подручных нехудожественных материалов.   Декоративное   изображение   животных   в   игрушках   народных промыслов. Декор одежды человека. Композиция- импровизация по мотивам палехской росписи; коллаж-аппликация из изображений людей в исторических костюмах. Компьютерный проект украшений (связь с модулем «Азбука цифровой графики»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) .</w:t>
      </w:r>
      <w:proofErr w:type="gramEnd"/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художественное творчество: роспись и украшение орнаментом посуды по мотивам разных промыслов; работа над декоративной композицией маски, новогодней ёлки; освоение техники коллажа, обрывной аппликации; создание композиции-импровизации на тему исторических и народных костюмов.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сюжетная игра-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 «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Накроем  стол для чая»; мастер-класс; индивидуальная и коллективная работа, работа в творческих группах; выставка творческих работ на сайте школы, в творческом блоге, группе в соцсети или в реальном формате.</w:t>
      </w:r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   конструирования    и    макетирования Содержание. Конструирование из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бумаги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Приёмы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полосой бумаги, разные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 складывания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закручивания, надрезания . Макетирование пространства детской площадки. Построение игрового сказочного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 из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бумаги. Образ здания. Интерьер для героев сказки. Рисунок дома для доброго или злого сказочного персонажа.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художественное творчество: конструирование игрушек из бумаги для росписи; создание интерьера в коробке и вещи из коробок; работа над проектом детской площадки; освоение приёмов объёмной аппликации; выполнение макета зданий, города и конструирование подвесного аквариума 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мастер-класс; творческий проект; коллективная работа или работа в творческой группе; сюжетная игра: интерьер и вещи для героев сказки; выставка творческих работ на сайте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ы, в творческом блоге, группе в соцсети или в реальном формате.</w:t>
      </w:r>
    </w:p>
    <w:p w:rsidR="00C14D21" w:rsidRPr="00DB3BD9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восприятия и выставочная практика Содержание.   Восприятие   произведений   детского   творчества. Обсуждение сюжетного и эмоционального содержания детских работ. Восприятие произведений живописи с активным выраженным цветовым состоянием в природе. Произведения И. К. Айвазовского. Восприятие произведений художника-иллюстратора Л. В.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Владимирского  к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книгам  «Волшебник Изумрудного города» А. М. Волкова, «Приключения Незнайки и  его  друзей»  Н. Н.  Носова. 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 животных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 точки  зрения  их  пропорций,  характера  движения,  пластики.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 художественное  творчество:  освоение  зрительских   умений на основе получаемых знаний и  творческих 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практических  за- дач; приобретение обучающимися  личного  опыта  в  восприятии и оценке эмоционального содержания произведений; умение делиться своим мнением и впечатлениями; знакомство с произведениями И. К. Айвазовского, произведениями художника-иллюстратора Л. В. Владимирского.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Выставка творческих работ на сайте школы, в творческом блоге, группе в соцсети или в реальном формате; беседа; занятие в школьной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или  районной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библиотеке; занятие в компьютерном классе, актовом зале школы; экскурсия в музей (или виртуальная экскурсия).</w:t>
      </w:r>
    </w:p>
    <w:p w:rsidR="00C14D21" w:rsidRPr="00DC094D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Содержание. 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Компьютерные  средства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изображения.  Работа с геометрическими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фигурами .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Трансформация и копирование геометрических фигур в программе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Художественная фотография. Расположение объекта в кадре. Масштаб. Доминанта. Обсуждение на занятии ученических фотографий, соответствующих изучаемой теме.</w:t>
      </w:r>
    </w:p>
    <w:p w:rsidR="00C14D21" w:rsidRPr="00E70B2B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 игровая</w:t>
      </w:r>
      <w:proofErr w:type="gram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изображения; выполнение рисунков в графическом редакторе; создание изображений в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-анимации.</w:t>
      </w:r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творческий проект; индивидуальная работа или работа в творческих группах; игровой сюжет «Рисуем мультик»; фотографирование на пленэре;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фотозарисовка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беседа-обсуждение.</w:t>
      </w:r>
    </w:p>
    <w:p w:rsidR="00C14D21" w:rsidRDefault="00C14D21" w:rsidP="00C14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Моя художественная практика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 содержанием  данной  программы  основным видом деятельности является художественно-творческая практика, которая реализуется в системе освоения  тематических модулей и  направлена  на  достижение  определённой  цели, а именно — развитие творческой личности обучающегося через освоение им опыта работы в разных видах изобразительного  искусства,  разнообразными  техниками,   материалами, инструментами  и  средствами  изображения.  </w:t>
      </w:r>
      <w:proofErr w:type="gramStart"/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Таким  образом</w:t>
      </w:r>
      <w:proofErr w:type="gramEnd"/>
      <w:r w:rsidRPr="003148EC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 должен овладеть практическими навыками работы в каждом тематическом модуле:  «Графика»,  «Живопись», «Скульптура», «Декоративно-прикладное искусство»,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«Архитектура», «Восприятие произведений искусства», «Азбука цифровой графики» .</w:t>
      </w:r>
    </w:p>
    <w:p w:rsidR="00C14D21" w:rsidRPr="003148EC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программы предполагаем межпредметную связь с такими учебными предметами, как «Литература</w:t>
      </w:r>
      <w:proofErr w:type="gramStart"/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Музыка», «История», «Технология», «Информатика» .</w:t>
      </w:r>
    </w:p>
    <w:p w:rsidR="00C14D21" w:rsidRDefault="00C14D21" w:rsidP="00C14D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D21" w:rsidRDefault="00C14D21" w:rsidP="00C1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D21" w:rsidRPr="00034626" w:rsidRDefault="00C14D21" w:rsidP="00C1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:rsidR="00C14D21" w:rsidRDefault="00C14D21" w:rsidP="00C1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практика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14D21" w:rsidRDefault="00C14D21" w:rsidP="00C1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 призвана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Экологическое воспитание происходит в процессе художественно-эстетического наблюдения природы, а также через восприятие её образа в произведениях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искусства .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эстетических чувств способствует активному неприятию действий, приносящих вред окружающей среде.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Трудовое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 осуществляется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C14D21" w:rsidRPr="00F8105C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:rsidR="00C14D21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 образе;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проявлять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исследовательские,  экспериментальные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проявлять исследовательские и аналитические действия на основе определённых учебных установок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процессе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восприятия произведений изобразительного искусства, архитектуры и продуктов детского художественного творчества;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классифицировать произведения искусства по видам и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со- ответственно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назначению в жизни людей;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зарубежные  художественные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музеи  (галереи)  на  основе  установок и квестов, предложенных учителем.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Учащиеся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  учиться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взаимодействовать,  сотрудничать в процессе коллективной работы, принимать цель со-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вместной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деятельности, договариваться, ответственно относиться к своей задаче по достижению общего результата .</w:t>
      </w:r>
    </w:p>
    <w:p w:rsidR="00C14D21" w:rsidRPr="00F8105C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14D21" w:rsidRPr="00863D24" w:rsidRDefault="00C14D21" w:rsidP="00C14D21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:rsidR="00C14D21" w:rsidRPr="00F8105C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навыки изображения на основе разных по характеру и способу наложения линий.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впечатления). Приобретать умение вести рисунок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натуры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видеть  про- порции объекта, расположение  его  в  пространстве;  располагать изображение на листе, соблюдая этапы ведения рисунка,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осваивая навык  штриховки.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Приобретать опыт работы акварелью и понимать особенности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 прозрачной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краской.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названия основных и составных цветов и способы получения разных оттенков составного цвета; осваивать смешение цветных красок с белой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 чёрной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(для  изменения  их тона).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передачи  разного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цветового состояния моря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Выполнить в технике лепки фигурку сказочного зверя по мотивам традиций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выбранного промысла (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абашевская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каргопольская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дымковская игрушки или игрушки с учётом местных промыслов).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в процессе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лепки  из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пластилина  опыт  передачи движения цельной лепной формы и разного характера движения этой формы (изображение зверушки).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выполнения эскиза геометрического 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амента кружева или вышивки на основе природных мотивов. Осваивать   приёмы   орнаментального    оформления    сказочных глиняных зверушек, созданных по мотивам народного художественного промысла (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абашевская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каргопольская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дымковская игрушки или игрушки с учётом местных   промыслов).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(поделки).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выполнения красками рисунков украшений.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приёмы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 объёмных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предметов  из  бумаги и объёмного декорирования предметов из бумаги.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Участвовать в коллективной работе по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построению  из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бумаги пространственного макета  сказочного  города  или  детской площадки.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сочинения и изображения домиков для разных по своему характеру героев литературных и народных сказок.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Обсуждать примеры детского художественного творчества с точки зрения выражения в них содержания, настроения,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рас- положения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изображения в листе, цвета и других средств художественной выразительности, а также ответа на поставленную учебную задачу.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восприятия и эстетического анализа произведений отечественных художников-пейзажистов (И. К. Айвазовского и др.), произведений художников-иллюстраторов.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возможности изображения с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  разных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видов линий в программе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Paint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 другом графическом редакторе) 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Paint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 построения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 них простых рисунков или орнаментов.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Осваивать композиционное построение кадра при фотографировании: расположение объекта в </w:t>
      </w:r>
      <w:proofErr w:type="gram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кадре,  масштаб</w:t>
      </w:r>
      <w:proofErr w:type="gram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доминанта.</w:t>
      </w:r>
    </w:p>
    <w:p w:rsidR="00C14D21" w:rsidRPr="00863D24" w:rsidRDefault="00C14D21" w:rsidP="00C14D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0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0"/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организации работы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-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</w:t>
      </w:r>
      <w:proofErr w:type="gram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творческая  практика</w:t>
      </w:r>
      <w:proofErr w:type="gram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</w:t>
      </w:r>
      <w:proofErr w:type="gram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творческие  занятия</w:t>
      </w:r>
      <w:proofErr w:type="gram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</w:t>
      </w:r>
      <w:proofErr w:type="gram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творческий  проект</w:t>
      </w:r>
      <w:proofErr w:type="gram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выставка-конкурс;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lastRenderedPageBreak/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квест;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</w:t>
      </w:r>
      <w:proofErr w:type="gram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пленэр  и</w:t>
      </w:r>
      <w:proofErr w:type="gram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фотопленэр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мастер-класс;</w:t>
      </w:r>
    </w:p>
    <w:p w:rsidR="00C14D21" w:rsidRPr="003148EC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экскурсии;</w:t>
      </w:r>
    </w:p>
    <w:p w:rsidR="00C14D21" w:rsidRDefault="00C14D21" w:rsidP="00C14D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виртуальные путешествия и </w:t>
      </w:r>
      <w:proofErr w:type="spellStart"/>
      <w:proofErr w:type="gram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  <w:proofErr w:type="gramEnd"/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:rsidR="00C14D21" w:rsidRPr="00236970" w:rsidRDefault="00C14D21" w:rsidP="00C14D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69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236970">
        <w:rPr>
          <w:rFonts w:ascii="Times New Roman" w:hAnsi="Times New Roman" w:cs="Times New Roman"/>
          <w:sz w:val="24"/>
          <w:szCs w:val="24"/>
        </w:rPr>
        <w:t>включает процедуры внутренней и внешней оценки.</w:t>
      </w:r>
    </w:p>
    <w:p w:rsidR="00C14D21" w:rsidRPr="00236970" w:rsidRDefault="00C14D21" w:rsidP="00C14D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69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:rsidR="00C14D21" w:rsidRPr="00236970" w:rsidRDefault="00C14D21" w:rsidP="00C14D21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970">
        <w:rPr>
          <w:rFonts w:ascii="Times New Roman" w:eastAsia="Calibri" w:hAnsi="Times New Roman" w:cs="Times New Roman"/>
          <w:sz w:val="24"/>
          <w:szCs w:val="24"/>
        </w:rPr>
        <w:t xml:space="preserve">текущую и тематическую оценку </w:t>
      </w:r>
    </w:p>
    <w:p w:rsidR="00C14D21" w:rsidRPr="00236970" w:rsidRDefault="00C14D21" w:rsidP="00C14D21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970">
        <w:rPr>
          <w:rFonts w:ascii="Times New Roman" w:eastAsia="Calibri" w:hAnsi="Times New Roman" w:cs="Times New Roman"/>
          <w:sz w:val="24"/>
          <w:szCs w:val="24"/>
        </w:rPr>
        <w:t xml:space="preserve">промежуточную аттестацию </w:t>
      </w:r>
    </w:p>
    <w:p w:rsidR="00C14D21" w:rsidRPr="00236970" w:rsidRDefault="00C14D21" w:rsidP="00C14D21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970">
        <w:rPr>
          <w:rFonts w:ascii="Times New Roman" w:eastAsia="Calibri" w:hAnsi="Times New Roman" w:cs="Times New Roman"/>
          <w:sz w:val="24"/>
          <w:szCs w:val="24"/>
        </w:rPr>
        <w:t>итоговую  оценку</w:t>
      </w:r>
      <w:proofErr w:type="gramEnd"/>
      <w:r w:rsidRPr="002369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D21" w:rsidRPr="00236970" w:rsidRDefault="00C14D21" w:rsidP="00C14D21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970">
        <w:rPr>
          <w:rFonts w:ascii="Times New Roman" w:eastAsia="Calibri" w:hAnsi="Times New Roman" w:cs="Times New Roman"/>
          <w:sz w:val="24"/>
          <w:szCs w:val="24"/>
        </w:rPr>
        <w:t xml:space="preserve">психолого-педагогическое наблюдение </w:t>
      </w:r>
    </w:p>
    <w:p w:rsidR="00C14D21" w:rsidRPr="00236970" w:rsidRDefault="00C14D21" w:rsidP="00C14D21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970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:rsidR="00C14D21" w:rsidRPr="00236970" w:rsidRDefault="00C14D21" w:rsidP="00C14D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69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:rsidR="00C14D21" w:rsidRPr="00236970" w:rsidRDefault="00C14D21" w:rsidP="00C14D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3697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:rsidR="00C14D21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148EC">
        <w:rPr>
          <w:rFonts w:ascii="Times New Roman" w:hAnsi="Times New Roman" w:cs="Times New Roman"/>
          <w:sz w:val="24"/>
          <w:szCs w:val="24"/>
        </w:rPr>
        <w:t>защиты 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и итоговая аттестация проводятся в форме зачет/незачет.</w:t>
      </w:r>
    </w:p>
    <w:p w:rsidR="00C14D21" w:rsidRPr="003148EC" w:rsidRDefault="00C14D21" w:rsidP="00C14D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D21" w:rsidRDefault="00C14D21" w:rsidP="00C1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9813336"/>
      <w:bookmarkStart w:id="2" w:name="_Hlk137485889"/>
      <w:bookmarkStart w:id="3" w:name="_Hlk139202804"/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:rsidR="00C14D21" w:rsidRDefault="00C14D21" w:rsidP="00C1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художественная практика»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1"/>
    <w:p w:rsidR="00C14D21" w:rsidRDefault="00C14D21" w:rsidP="00C14D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921"/>
        <w:gridCol w:w="1134"/>
        <w:gridCol w:w="5751"/>
      </w:tblGrid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№ п/п</w:t>
            </w:r>
          </w:p>
        </w:tc>
        <w:tc>
          <w:tcPr>
            <w:tcW w:w="1921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Название раздела, тем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Кол-во часов</w:t>
            </w:r>
          </w:p>
        </w:tc>
        <w:tc>
          <w:tcPr>
            <w:tcW w:w="5751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A4740F">
              <w:rPr>
                <w:b/>
                <w:bCs/>
              </w:rPr>
              <w:t>ЭОР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Графика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7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http://www.artstudying.com/ruvideo?ysclid=llp6i2chkw862499523</w:t>
              </w:r>
            </w:hyperlink>
          </w:p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8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9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http://www.artstudying.com/ruvideo?ysclid=llp6i2chkw862499523</w:t>
              </w:r>
            </w:hyperlink>
          </w:p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10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rFonts w:eastAsia="Calibri"/>
                <w:bCs/>
                <w:sz w:val="24"/>
                <w:szCs w:val="24"/>
              </w:rPr>
              <w:t>Скульптура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http://www.artstudying.com/ruvideo?ysclid=llp6i2chkw862499523</w:t>
              </w:r>
            </w:hyperlink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rFonts w:eastAsia="Calibri"/>
                <w:bCs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http://www.artstudying.com/ruvideo?ysclid=llp6i2chkw862499523</w:t>
              </w:r>
            </w:hyperlink>
          </w:p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13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:rsidR="00C14D21" w:rsidRPr="008A122E" w:rsidRDefault="00C14D21" w:rsidP="00D67690">
            <w:pPr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:rsidR="00C14D21" w:rsidRPr="008A122E" w:rsidRDefault="00A44F6F" w:rsidP="00D67690">
            <w:pPr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C14D21" w:rsidRPr="008A122E">
                <w:rPr>
                  <w:rStyle w:val="a8"/>
                  <w:bCs/>
                  <w:sz w:val="24"/>
                  <w:szCs w:val="24"/>
                </w:rPr>
                <w:t>https://www.youtube.com/playlist?list=PLxDxJwdjYeTYmdxxqNbEIRduEmuK0XMta</w:t>
              </w:r>
            </w:hyperlink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:rsidR="00C14D21" w:rsidRPr="008A122E" w:rsidRDefault="00C14D21" w:rsidP="00D67690">
            <w:pPr>
              <w:spacing w:line="360" w:lineRule="auto"/>
              <w:jc w:val="both"/>
              <w:rPr>
                <w:rStyle w:val="a8"/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http://www.museum.ru/gmii/ Государственный музей изобразительных</w:t>
            </w:r>
          </w:p>
          <w:p w:rsidR="00C14D21" w:rsidRPr="008A122E" w:rsidRDefault="00C14D21" w:rsidP="00D67690">
            <w:pPr>
              <w:spacing w:line="360" w:lineRule="auto"/>
              <w:jc w:val="both"/>
              <w:rPr>
                <w:rStyle w:val="a8"/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искусств им. А.С. Пушкина</w:t>
            </w:r>
          </w:p>
          <w:p w:rsidR="00C14D21" w:rsidRPr="008A122E" w:rsidRDefault="00C14D21" w:rsidP="00D67690">
            <w:pPr>
              <w:spacing w:line="360" w:lineRule="auto"/>
              <w:jc w:val="both"/>
              <w:rPr>
                <w:rStyle w:val="a8"/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:rsidR="00C14D21" w:rsidRPr="008A122E" w:rsidRDefault="00C14D21" w:rsidP="00D67690">
            <w:pPr>
              <w:spacing w:line="360" w:lineRule="auto"/>
              <w:jc w:val="both"/>
              <w:rPr>
                <w:rStyle w:val="a8"/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:rsidR="00C14D21" w:rsidRPr="008A122E" w:rsidRDefault="00C14D21" w:rsidP="00D67690">
            <w:pPr>
              <w:spacing w:line="360" w:lineRule="auto"/>
              <w:jc w:val="both"/>
              <w:rPr>
                <w:rStyle w:val="a8"/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rStyle w:val="a8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C14D21" w:rsidTr="00D67690">
        <w:tc>
          <w:tcPr>
            <w:tcW w:w="48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:rsidR="00C14D21" w:rsidRDefault="00C14D21" w:rsidP="00D67690">
            <w:pPr>
              <w:rPr>
                <w:b/>
                <w:sz w:val="24"/>
                <w:szCs w:val="24"/>
              </w:rPr>
            </w:pPr>
            <w:r w:rsidRPr="00CD4281">
              <w:rPr>
                <w:bCs/>
                <w:color w:val="000000"/>
                <w:sz w:val="24"/>
                <w:szCs w:val="24"/>
              </w:rPr>
              <w:t>Азбука цифровой графики</w:t>
            </w:r>
          </w:p>
        </w:tc>
        <w:tc>
          <w:tcPr>
            <w:tcW w:w="1134" w:type="dxa"/>
          </w:tcPr>
          <w:p w:rsidR="00C14D21" w:rsidRDefault="00C14D21" w:rsidP="00D67690">
            <w:pPr>
              <w:jc w:val="center"/>
              <w:rPr>
                <w:b/>
                <w:sz w:val="24"/>
                <w:szCs w:val="24"/>
              </w:rPr>
            </w:pPr>
            <w:r w:rsidRPr="00CD42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:rsidR="00C14D21" w:rsidRPr="008A122E" w:rsidRDefault="00C14D21" w:rsidP="00D67690">
            <w:pPr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15" w:history="1">
              <w:r w:rsidRPr="008A122E">
                <w:rPr>
                  <w:rStyle w:val="a8"/>
                  <w:bCs/>
                  <w:sz w:val="24"/>
                  <w:szCs w:val="24"/>
                </w:rPr>
                <w:t>https://drofa-ventana.ru/</w:t>
              </w:r>
            </w:hyperlink>
            <w:r w:rsidRPr="008A122E">
              <w:rPr>
                <w:bCs/>
                <w:sz w:val="24"/>
                <w:szCs w:val="24"/>
              </w:rPr>
              <w:t xml:space="preserve"> </w:t>
            </w:r>
          </w:p>
          <w:p w:rsidR="00C14D21" w:rsidRPr="008A122E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 w:rsidRPr="008A122E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6" w:history="1">
              <w:r w:rsidRPr="008A122E">
                <w:rPr>
                  <w:rStyle w:val="a8"/>
                  <w:bCs/>
                  <w:sz w:val="24"/>
                  <w:szCs w:val="24"/>
                </w:rPr>
                <w:t>http://www.prosv.ru/</w:t>
              </w:r>
            </w:hyperlink>
            <w:r w:rsidRPr="008A122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14D21" w:rsidTr="00D67690">
        <w:tc>
          <w:tcPr>
            <w:tcW w:w="484" w:type="dxa"/>
          </w:tcPr>
          <w:p w:rsidR="00C14D21" w:rsidRPr="00CD4281" w:rsidRDefault="00C14D21" w:rsidP="00D676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1" w:type="dxa"/>
          </w:tcPr>
          <w:p w:rsidR="00C14D21" w:rsidRPr="00CD4281" w:rsidRDefault="00C14D21" w:rsidP="00D6769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C14D21" w:rsidRPr="00CD4281" w:rsidRDefault="00C14D21" w:rsidP="00D6769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5751" w:type="dxa"/>
          </w:tcPr>
          <w:p w:rsidR="00C14D21" w:rsidRPr="008A122E" w:rsidRDefault="00C14D21" w:rsidP="00D67690">
            <w:pPr>
              <w:rPr>
                <w:bCs/>
                <w:sz w:val="24"/>
                <w:szCs w:val="24"/>
              </w:rPr>
            </w:pPr>
          </w:p>
        </w:tc>
      </w:tr>
      <w:bookmarkEnd w:id="2"/>
      <w:bookmarkEnd w:id="3"/>
    </w:tbl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«Моя художественная практика»</w:t>
      </w:r>
    </w:p>
    <w:p w:rsidR="00C14D21" w:rsidRPr="00034626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C14D21" w:rsidRPr="00913888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 в год, 1 часа в неделю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4D21" w:rsidRPr="00034626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1701"/>
        <w:gridCol w:w="1701"/>
      </w:tblGrid>
      <w:tr w:rsidR="00C14D21" w:rsidRPr="00034626" w:rsidTr="007652DD">
        <w:trPr>
          <w:trHeight w:val="11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1" w:rsidRPr="00034626" w:rsidRDefault="00C14D21" w:rsidP="0076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14D21" w:rsidRPr="00034626" w:rsidRDefault="00C14D21" w:rsidP="0076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1" w:rsidRPr="00034626" w:rsidRDefault="00C14D21" w:rsidP="00D67690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1" w:rsidRPr="00F40ED4" w:rsidRDefault="00C14D21" w:rsidP="00D67690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1" w:rsidRPr="00034626" w:rsidRDefault="00C14D21" w:rsidP="00D67690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:rsidR="00C14D21" w:rsidRPr="00034626" w:rsidRDefault="00C14D21" w:rsidP="00D67690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4B5E7E" w:rsidRPr="00034626" w:rsidTr="007652DD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76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занятие. Знакомство с тематикой занятий и необходимыми материалами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«Птицы»- книжка- раскраска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чёрно-белой планеты», графическая сказка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«Фантастический зоопарк»,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«Фантастический зоопарк»,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З</w:t>
            </w: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накомство с тематикой занятий; основы </w:t>
            </w:r>
            <w:proofErr w:type="spellStart"/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 живописные материалы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«Нарисуй </w:t>
            </w:r>
            <w:proofErr w:type="gramStart"/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мне  небо</w:t>
            </w:r>
            <w:proofErr w:type="gramEnd"/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живописная  мозаика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«Морские просторы», пейзаж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в вазе», натюрморт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«Букет-настроение», натюрморт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образцы поделок; материалы и инструменты; приёмы лепки;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«Эти забавные животные»,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 </w:t>
            </w:r>
            <w:proofErr w:type="gramStart"/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арене  цирка</w:t>
            </w:r>
            <w:proofErr w:type="gramEnd"/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сюжетная 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 </w:t>
            </w:r>
            <w:proofErr w:type="gramStart"/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арене  цирка</w:t>
            </w:r>
            <w:proofErr w:type="gramEnd"/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сюжетная  композиция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материалы, инструменты, техники работы; техника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 гостях у Мухи-Цокотухи» и «Чаепитие у Федоры», декоративные панно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 гостях у Мухи-Цокотухи» и «Чаепитие у Федоры», декоративные панно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«Маска из бумаги и не только»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О</w:t>
            </w: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своение приёмов создания маски в различных техниках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«Маска из бумаги и не только»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О</w:t>
            </w: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своение приёмов создания маски в различных техниках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«Костюмированный бал», композиция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Портрет Весны-красны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«Дизайн украшений»,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З</w:t>
            </w: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тематикой занятий; материалы, инструменты; техники и приёмы конструирования, макетирования;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1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«Мебель из бумаги», мастер-класс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«Интерьер в большой коробке»,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«Интерьер в большой коробке»,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«Дюймовочка в волшебной стране цветов, бабочек, жуков»,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«Коробка — дом, машина, пароход . . .», конструирование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«Коробка — дом, машина, пароход . . .», конструирование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«Книги сказок»: </w:t>
            </w:r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 .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 .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 .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«Приключения Незнайки и его   друзей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«Книги сказок»: </w:t>
            </w:r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 .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-Х .  </w:t>
            </w:r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Андерсен .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«Дюймовочка»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27.04-01.05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Фотопленэр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«Мультик — </w:t>
            </w: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гифки</w:t>
            </w:r>
            <w:proofErr w:type="spellEnd"/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мастер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5E7E" w:rsidRPr="00034626" w:rsidTr="007652DD">
        <w:trPr>
          <w:trHeight w:val="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7E" w:rsidRPr="00311CEC" w:rsidRDefault="004B5E7E" w:rsidP="00765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«Мультик — </w:t>
            </w:r>
            <w:proofErr w:type="spell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гифки</w:t>
            </w:r>
            <w:proofErr w:type="spellEnd"/>
            <w:proofErr w:type="gramStart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 мастер</w:t>
            </w:r>
            <w:proofErr w:type="gramEnd"/>
            <w:r w:rsidRPr="00A4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E7E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18.05-22.05</w:t>
            </w:r>
          </w:p>
          <w:p w:rsidR="004B5E7E" w:rsidRPr="00280913" w:rsidRDefault="004B5E7E" w:rsidP="004B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7E" w:rsidRPr="00311CEC" w:rsidRDefault="004B5E7E" w:rsidP="004B5E7E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D21" w:rsidRPr="00F37806" w:rsidRDefault="00C14D21" w:rsidP="00C14D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75165939"/>
      <w:r w:rsidRPr="00F3780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C14D21" w:rsidRPr="00F37806" w:rsidRDefault="00C14D21" w:rsidP="00C14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C14D21" w:rsidRPr="00F37806" w:rsidRDefault="00C14D21" w:rsidP="00C14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C14D21" w:rsidRPr="00F37806" w:rsidRDefault="00C14D21" w:rsidP="00C14D21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37806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C14D21" w:rsidRPr="00F37806" w:rsidRDefault="00C14D21" w:rsidP="00C14D21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:rsidR="00C14D21" w:rsidRPr="00F37806" w:rsidRDefault="00C14D21" w:rsidP="00C14D21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652DD">
        <w:rPr>
          <w:rFonts w:ascii="Times New Roman" w:eastAsia="Calibri" w:hAnsi="Times New Roman" w:cs="Times New Roman"/>
          <w:sz w:val="24"/>
          <w:szCs w:val="24"/>
        </w:rPr>
        <w:t>22</w:t>
      </w:r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F37806">
        <w:rPr>
          <w:rFonts w:ascii="Times New Roman" w:eastAsia="Calibri" w:hAnsi="Times New Roman" w:cs="Times New Roman"/>
          <w:sz w:val="24"/>
          <w:szCs w:val="24"/>
        </w:rPr>
        <w:t>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3780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7806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F37806">
        <w:rPr>
          <w:rFonts w:ascii="Times New Roman" w:eastAsia="Calibri" w:hAnsi="Times New Roman" w:cs="Times New Roman"/>
          <w:sz w:val="24"/>
          <w:szCs w:val="24"/>
        </w:rPr>
        <w:t>_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F37806">
        <w:rPr>
          <w:rFonts w:ascii="Times New Roman" w:eastAsia="Calibri" w:hAnsi="Times New Roman" w:cs="Times New Roman"/>
          <w:sz w:val="24"/>
          <w:szCs w:val="24"/>
        </w:rPr>
        <w:t>___</w:t>
      </w:r>
      <w:r w:rsidRPr="00F37806">
        <w:rPr>
          <w:rFonts w:ascii="Times New Roman" w:eastAsia="Calibri" w:hAnsi="Times New Roman" w:cs="Times New Roman"/>
          <w:sz w:val="24"/>
          <w:szCs w:val="24"/>
        </w:rPr>
        <w:tab/>
      </w: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80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F37806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F37806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F37806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C14D21" w:rsidRPr="00F37806" w:rsidRDefault="00C14D21" w:rsidP="00C14D2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378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F378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:rsidR="00C14D21" w:rsidRPr="00F37806" w:rsidRDefault="00C14D21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806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F378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14D21" w:rsidRPr="00F37806" w:rsidRDefault="007652DD" w:rsidP="00C14D2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25</w:t>
      </w:r>
      <w:bookmarkStart w:id="5" w:name="_GoBack"/>
      <w:bookmarkEnd w:id="5"/>
      <w:r w:rsidR="00C14D21" w:rsidRPr="00F378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  202</w:t>
      </w:r>
      <w:r w:rsidR="00C14D2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C14D21" w:rsidRPr="00F37806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C14D21" w:rsidRPr="00F37806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4"/>
    </w:p>
    <w:p w:rsidR="00C14D21" w:rsidRDefault="00C14D21" w:rsidP="00C14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C14D21" w:rsidRDefault="00C14D21"/>
    <w:sectPr w:rsidR="00C14D21" w:rsidSect="001B3586">
      <w:footerReference w:type="even" r:id="rId17"/>
      <w:footerReference w:type="default" r:id="rId18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F6F" w:rsidRDefault="00A44F6F">
      <w:pPr>
        <w:spacing w:after="0" w:line="240" w:lineRule="auto"/>
      </w:pPr>
      <w:r>
        <w:separator/>
      </w:r>
    </w:p>
  </w:endnote>
  <w:endnote w:type="continuationSeparator" w:id="0">
    <w:p w:rsidR="00A44F6F" w:rsidRDefault="00A4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32" w:rsidRDefault="00C14D21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D32" w:rsidRDefault="00A44F6F" w:rsidP="00766DEF">
    <w:pPr>
      <w:pStyle w:val="a3"/>
      <w:ind w:right="360"/>
    </w:pPr>
  </w:p>
  <w:p w:rsidR="00DB194C" w:rsidRDefault="00A44F6F"/>
  <w:p w:rsidR="00DB194C" w:rsidRDefault="00A44F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32" w:rsidRDefault="00C14D21" w:rsidP="00766D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7A1D32" w:rsidRDefault="00A44F6F" w:rsidP="00766DEF">
    <w:pPr>
      <w:pStyle w:val="a3"/>
      <w:ind w:right="360"/>
    </w:pPr>
  </w:p>
  <w:p w:rsidR="00DB194C" w:rsidRDefault="00A44F6F"/>
  <w:p w:rsidR="00DB194C" w:rsidRDefault="00A44F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F6F" w:rsidRDefault="00A44F6F">
      <w:pPr>
        <w:spacing w:after="0" w:line="240" w:lineRule="auto"/>
      </w:pPr>
      <w:r>
        <w:separator/>
      </w:r>
    </w:p>
  </w:footnote>
  <w:footnote w:type="continuationSeparator" w:id="0">
    <w:p w:rsidR="00A44F6F" w:rsidRDefault="00A4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1"/>
    <w:rsid w:val="000C3B02"/>
    <w:rsid w:val="004B5E7E"/>
    <w:rsid w:val="007652DD"/>
    <w:rsid w:val="00A44F6F"/>
    <w:rsid w:val="00C14D21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B7DE"/>
  <w15:chartTrackingRefBased/>
  <w15:docId w15:val="{0F0DE69E-7CC2-4BEE-8F0B-656508D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1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C14D21"/>
  </w:style>
  <w:style w:type="character" w:styleId="a5">
    <w:name w:val="page number"/>
    <w:uiPriority w:val="99"/>
    <w:rsid w:val="00C14D21"/>
    <w:rPr>
      <w:rFonts w:cs="Times New Roman"/>
    </w:rPr>
  </w:style>
  <w:style w:type="paragraph" w:styleId="a6">
    <w:name w:val="List Paragraph"/>
    <w:basedOn w:val="a"/>
    <w:qFormat/>
    <w:rsid w:val="00C14D21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table" w:styleId="a7">
    <w:name w:val="Table Grid"/>
    <w:basedOn w:val="a1"/>
    <w:uiPriority w:val="39"/>
    <w:rsid w:val="00C1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C14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xDxJwdjYeTYmdxxqNbEIRduEmuK0XMta" TargetMode="External"/><Relationship Id="rId13" Type="http://schemas.openxmlformats.org/officeDocument/2006/relationships/hyperlink" Target="https://www.youtube.com/playlist?list=PLxDxJwdjYeTYmdxxqNbEIRduEmuK0XMt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rtstudying.com/ruvideo?ysclid=llp6i2chkw862499523" TargetMode="External"/><Relationship Id="rId12" Type="http://schemas.openxmlformats.org/officeDocument/2006/relationships/hyperlink" Target="http://www.artstudying.com/ruvideo?ysclid=llp6i2chkw8624995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s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studying.com/ruvideo?ysclid=llp6i2chkw8624995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ofa-ventana.ru/" TargetMode="External"/><Relationship Id="rId10" Type="http://schemas.openxmlformats.org/officeDocument/2006/relationships/hyperlink" Target="https://www.youtube.com/playlist?list=PLxDxJwdjYeTYmdxxqNbEIRduEmuK0XM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tstudying.com/ruvideo?ysclid=llp6i2chkw862499523" TargetMode="External"/><Relationship Id="rId14" Type="http://schemas.openxmlformats.org/officeDocument/2006/relationships/hyperlink" Target="https://www.youtube.com/playlist?list=PLxDxJwdjYeTYmdxxqNbEIRduEmuK0XM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4</cp:revision>
  <dcterms:created xsi:type="dcterms:W3CDTF">2025-06-09T09:34:00Z</dcterms:created>
  <dcterms:modified xsi:type="dcterms:W3CDTF">2025-08-27T07:11:00Z</dcterms:modified>
</cp:coreProperties>
</file>